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336" w:rsidRDefault="00B43336">
      <w:pPr>
        <w:ind w:left="851" w:hanging="851"/>
        <w:jc w:val="right"/>
      </w:pPr>
    </w:p>
    <w:p w:rsidR="00B43336" w:rsidRDefault="00B43336">
      <w:pPr>
        <w:ind w:left="851" w:hanging="851"/>
        <w:jc w:val="right"/>
      </w:pPr>
    </w:p>
    <w:p w:rsidR="00B43336" w:rsidRDefault="00B43336">
      <w:pPr>
        <w:ind w:left="851" w:hanging="851"/>
        <w:jc w:val="right"/>
        <w:rPr>
          <w:sz w:val="22"/>
          <w:szCs w:val="22"/>
        </w:rPr>
      </w:pPr>
    </w:p>
    <w:p w:rsidR="00B43336" w:rsidRDefault="006332B8">
      <w:pPr>
        <w:ind w:left="851" w:hanging="851"/>
        <w:jc w:val="right"/>
      </w:pPr>
      <w:r>
        <w:t xml:space="preserve">                                                                                            </w:t>
      </w:r>
    </w:p>
    <w:p w:rsidR="00B43336" w:rsidRDefault="00B43336">
      <w:pPr>
        <w:ind w:left="851" w:hanging="851"/>
        <w:jc w:val="right"/>
      </w:pPr>
    </w:p>
    <w:p w:rsidR="00B43336" w:rsidRDefault="006332B8">
      <w:pPr>
        <w:ind w:left="851" w:hanging="851"/>
        <w:jc w:val="right"/>
      </w:pPr>
      <w:r>
        <w:t xml:space="preserve">             Приложение </w:t>
      </w:r>
      <w:r w:rsidRPr="008603DF">
        <w:t>№3</w:t>
      </w:r>
      <w:r>
        <w:rPr>
          <w:strike/>
          <w:highlight w:val="green"/>
        </w:rPr>
        <w:t xml:space="preserve"> </w:t>
      </w:r>
      <w:r>
        <w:t xml:space="preserve"> </w:t>
      </w:r>
    </w:p>
    <w:p w:rsidR="00B43336" w:rsidRDefault="006332B8">
      <w:pPr>
        <w:ind w:left="851" w:hanging="851"/>
        <w:jc w:val="right"/>
      </w:pPr>
      <w:r>
        <w:t xml:space="preserve">                                                                                                         к  решению  </w:t>
      </w:r>
      <w:r>
        <w:t xml:space="preserve">Совета депутатов  рабочего поселка  Ордынское   </w:t>
      </w:r>
    </w:p>
    <w:p w:rsidR="00B43336" w:rsidRDefault="006332B8">
      <w:pPr>
        <w:ind w:left="851" w:hanging="851"/>
        <w:jc w:val="right"/>
      </w:pPr>
      <w:r>
        <w:t xml:space="preserve">                                                                                                         Ордынского района Новосибирской области от  </w:t>
      </w:r>
      <w:r w:rsidRPr="008603DF">
        <w:t>19.05.</w:t>
      </w:r>
      <w:r>
        <w:t xml:space="preserve">2023г  № </w:t>
      </w:r>
      <w:r w:rsidRPr="008603DF">
        <w:t>124</w:t>
      </w:r>
      <w:r>
        <w:t xml:space="preserve">                               </w:t>
      </w:r>
      <w:r>
        <w:t xml:space="preserve">                                </w:t>
      </w:r>
    </w:p>
    <w:p w:rsidR="00B43336" w:rsidRDefault="006332B8">
      <w:pPr>
        <w:shd w:val="clear" w:color="auto" w:fill="FFFFFF"/>
        <w:tabs>
          <w:tab w:val="left" w:pos="0"/>
        </w:tabs>
        <w:ind w:left="851" w:hanging="851"/>
        <w:jc w:val="right"/>
        <w:rPr>
          <w:color w:val="000000"/>
        </w:rPr>
      </w:pPr>
      <w:r>
        <w:t xml:space="preserve">                                                                                                      «</w:t>
      </w:r>
      <w:r w:rsidRPr="008603DF">
        <w:t>О</w:t>
      </w:r>
      <w:r>
        <w:rPr>
          <w:color w:val="000000"/>
        </w:rPr>
        <w:t>б исполнении бюджета   рабочего поселка Ордынское</w:t>
      </w:r>
    </w:p>
    <w:p w:rsidR="00B43336" w:rsidRDefault="006332B8">
      <w:pPr>
        <w:shd w:val="clear" w:color="auto" w:fill="FFFFFF"/>
        <w:tabs>
          <w:tab w:val="left" w:pos="0"/>
        </w:tabs>
        <w:ind w:left="851" w:hanging="851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</w:t>
      </w:r>
      <w:r>
        <w:rPr>
          <w:color w:val="000000"/>
        </w:rPr>
        <w:t xml:space="preserve">                                         Ордынского района  Новосибирской области  за  2022  год»</w:t>
      </w:r>
    </w:p>
    <w:p w:rsidR="00B43336" w:rsidRDefault="00B43336">
      <w:pPr>
        <w:shd w:val="clear" w:color="auto" w:fill="FFFFFF"/>
        <w:tabs>
          <w:tab w:val="left" w:pos="0"/>
        </w:tabs>
        <w:ind w:left="851" w:hanging="851"/>
        <w:jc w:val="right"/>
        <w:rPr>
          <w:color w:val="000000"/>
        </w:rPr>
      </w:pPr>
    </w:p>
    <w:p w:rsidR="00B43336" w:rsidRDefault="006332B8">
      <w:pPr>
        <w:ind w:left="851" w:hanging="851"/>
        <w:jc w:val="center"/>
        <w:rPr>
          <w:b/>
        </w:rPr>
      </w:pPr>
      <w:r>
        <w:rPr>
          <w:b/>
        </w:rPr>
        <w:t>Кассовое исполнение по разделам</w:t>
      </w:r>
      <w:r w:rsidRPr="008603DF">
        <w:rPr>
          <w:b/>
        </w:rPr>
        <w:t xml:space="preserve">, </w:t>
      </w:r>
      <w:r>
        <w:rPr>
          <w:b/>
        </w:rPr>
        <w:t xml:space="preserve">подразделам расходов классификации расходов бюджета </w:t>
      </w:r>
      <w:bookmarkStart w:id="0" w:name="_GoBack"/>
      <w:r w:rsidRPr="008603DF">
        <w:rPr>
          <w:b/>
        </w:rPr>
        <w:t>рабочего поселка Ордынское Ордынского района Новосибирской области</w:t>
      </w:r>
      <w:r w:rsidRPr="008603DF">
        <w:rPr>
          <w:b/>
        </w:rPr>
        <w:t xml:space="preserve"> </w:t>
      </w:r>
      <w:bookmarkEnd w:id="0"/>
      <w:r>
        <w:rPr>
          <w:b/>
        </w:rPr>
        <w:t>за 2022 год</w:t>
      </w:r>
    </w:p>
    <w:p w:rsidR="00B43336" w:rsidRDefault="00B43336">
      <w:pPr>
        <w:ind w:left="851" w:hanging="851"/>
        <w:jc w:val="center"/>
      </w:pPr>
    </w:p>
    <w:p w:rsidR="00B43336" w:rsidRDefault="006332B8">
      <w:pPr>
        <w:ind w:left="851" w:hanging="85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4165" w:type="dxa"/>
        <w:tblInd w:w="118" w:type="dxa"/>
        <w:tblLook w:val="04A0" w:firstRow="1" w:lastRow="0" w:firstColumn="1" w:lastColumn="0" w:noHBand="0" w:noVBand="1"/>
      </w:tblPr>
      <w:tblGrid>
        <w:gridCol w:w="9488"/>
        <w:gridCol w:w="1375"/>
        <w:gridCol w:w="1176"/>
        <w:gridCol w:w="2126"/>
      </w:tblGrid>
      <w:tr w:rsidR="00B43336">
        <w:trPr>
          <w:cantSplit/>
          <w:trHeight w:val="315"/>
        </w:trPr>
        <w:tc>
          <w:tcPr>
            <w:tcW w:w="9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B43336" w:rsidRDefault="00B433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one" w:sz="255" w:space="0" w:color="FFFFFF"/>
              <w:right w:val="single" w:sz="8" w:space="0" w:color="000000"/>
            </w:tcBorders>
            <w:vAlign w:val="center"/>
          </w:tcPr>
          <w:p w:rsidR="00B43336" w:rsidRDefault="006332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Исполнение</w:t>
            </w:r>
          </w:p>
          <w:p w:rsidR="00B43336" w:rsidRDefault="006332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2022г</w:t>
            </w:r>
          </w:p>
        </w:tc>
      </w:tr>
      <w:tr w:rsidR="00B43336">
        <w:trPr>
          <w:cantSplit/>
          <w:trHeight w:val="315"/>
        </w:trPr>
        <w:tc>
          <w:tcPr>
            <w:tcW w:w="9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vAlign w:val="center"/>
          </w:tcPr>
          <w:p w:rsidR="00B43336" w:rsidRDefault="00B43336">
            <w:pPr>
              <w:rPr>
                <w:color w:val="000000"/>
              </w:rPr>
            </w:pPr>
          </w:p>
        </w:tc>
        <w:tc>
          <w:tcPr>
            <w:tcW w:w="1375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Разд.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Подразд.</w:t>
            </w:r>
          </w:p>
        </w:tc>
        <w:tc>
          <w:tcPr>
            <w:tcW w:w="2126" w:type="dxa"/>
            <w:vMerge/>
            <w:tcBorders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B43336" w:rsidRDefault="00B4333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>Расходы бюджета - всего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438 865,9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 xml:space="preserve">     в том числе: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B43336">
            <w:pPr>
              <w:rPr>
                <w:color w:val="000000"/>
              </w:rPr>
            </w:pP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>ОБЩЕГОСУДАРСТВЕННЫЕ ВОПРОСЫ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11 694,9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1 325,0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Глава муниципального образования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1 325,0</w:t>
            </w:r>
          </w:p>
        </w:tc>
      </w:tr>
      <w:tr w:rsidR="00B43336">
        <w:trPr>
          <w:trHeight w:val="78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1 325,0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9 860,5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финансов в Новосибирской области"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Субвенции</w:t>
            </w:r>
            <w:r>
              <w:t xml:space="preserve"> по осуществлению отдельных государственных полномочий НСО по решению вопросов в сфере административных правонарушений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Центральный  аппарат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9 379,8</w:t>
            </w:r>
          </w:p>
        </w:tc>
      </w:tr>
      <w:tr w:rsidR="00B43336">
        <w:trPr>
          <w:trHeight w:val="78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7 457,5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7 457,5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1 914,5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1 914,5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Уплата налогов, сборов и иных платежей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442,6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442,6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Центральный  аппарат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Межбюджетные трансферты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межбюджетные трансферты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333,4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Резервные фонды местных администраций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Выполнение других обязательств государства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313,4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177,4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177,4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Исполнение судебных актов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Уплата налогов, сборов и иных платежей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B43336">
        <w:trPr>
          <w:trHeight w:val="97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178,9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Проведение мероприятий по обеспечнию пожарной безопасности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178,9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178,9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32 458,1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699,6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Отдельные мероприятия в области автомобильного транспорта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699,6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699,6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699,6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31 633,5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1 073,2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1 073,2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1 073,2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551,8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551,8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551,8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4 383,2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4 383,2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4 383,2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Реализация мероприятий  государственной программы НСО "Развитие автомобильных дорог регионального, межмуниципального  и местного значения в НСО" за счет средств местных бюджетов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256,3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</w:t>
            </w:r>
            <w:r>
              <w:t>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256,3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256,3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Субсидия на реализацию мероприятий 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25 369,0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25 369,0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25 369,0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125,0</w:t>
            </w:r>
          </w:p>
        </w:tc>
      </w:tr>
      <w:tr w:rsidR="00B43336">
        <w:trPr>
          <w:trHeight w:val="72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Оценка недвижимости ,признание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37,0</w:t>
            </w:r>
          </w:p>
        </w:tc>
      </w:tr>
      <w:tr w:rsidR="00B43336">
        <w:trPr>
          <w:trHeight w:val="359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землеустройству и землепользованию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393 010,8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3 764,0</w:t>
            </w:r>
          </w:p>
        </w:tc>
      </w:tr>
      <w:tr w:rsidR="00B43336">
        <w:trPr>
          <w:trHeight w:val="9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Мероприятия в области жилищного хозяйства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3 764,0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</w:tr>
      <w:tr w:rsidR="00B43336">
        <w:trPr>
          <w:trHeight w:val="58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</w:tr>
      <w:tr w:rsidR="00B43336">
        <w:trPr>
          <w:trHeight w:val="72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3 700,0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3 700,0</w:t>
            </w:r>
          </w:p>
        </w:tc>
      </w:tr>
      <w:tr w:rsidR="00B43336">
        <w:trPr>
          <w:trHeight w:val="58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352 306,8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Субсидия на реализацию мероприятий по организации функционирования систем жизнеобеспечения  снабжения населения топливом подпрограммы  "Безопасность ЖКХ" гос. программы НСО"ЖКХ НСО" "Жилищно-коммунальное хозяйство Новосибирской области" (Снабжение населе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2 523,3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2 523,3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2 523,3</w:t>
            </w:r>
          </w:p>
        </w:tc>
      </w:tr>
      <w:tr w:rsidR="00B43336">
        <w:trPr>
          <w:trHeight w:val="58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</w:t>
            </w:r>
            <w:r>
              <w:rPr>
                <w:b/>
              </w:rPr>
              <w:t>йство Новосибирской области"(организация систем жизнеобеспечения)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30 335,3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30 335,3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30 335,3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Субсидия на организацию  бесперебойной работы объектов  тепло-, водоснабжения и водоотве</w:t>
            </w:r>
            <w:r>
              <w:rPr>
                <w:b/>
              </w:rPr>
              <w:t>дения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</w:t>
            </w:r>
          </w:p>
          <w:p w:rsidR="00B43336" w:rsidRDefault="00B43336">
            <w:pPr>
              <w:rPr>
                <w:b/>
              </w:rPr>
            </w:pP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2 784,4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Субсидия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295 629,9</w:t>
            </w:r>
          </w:p>
        </w:tc>
      </w:tr>
      <w:tr w:rsidR="00B43336">
        <w:trPr>
          <w:trHeight w:val="72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295 629,9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295 629,9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Резервный фонд Правительства Новосибирской области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901,6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 xml:space="preserve">Расходы за счет средств резервного фонда Правительства Новосибирской области 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901,6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901,6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области"за счет средств местного бюд</w:t>
            </w:r>
            <w:r>
              <w:rPr>
                <w:b/>
                <w:bCs/>
              </w:rPr>
              <w:t>жета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1 187,3</w:t>
            </w:r>
          </w:p>
        </w:tc>
      </w:tr>
      <w:tr w:rsidR="00B43336">
        <w:trPr>
          <w:trHeight w:val="58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1 187,3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1 187,3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Резервные фонды местных администраций</w:t>
            </w:r>
          </w:p>
          <w:p w:rsidR="00B43336" w:rsidRDefault="00B43336"/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4 668,7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4 668,7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МО на реализацию мероприятий по обеспечению снабжения населения топливом в рамках подготовки объектов ж</w:t>
            </w:r>
            <w:r>
              <w:rPr>
                <w:b/>
                <w:bCs/>
              </w:rPr>
              <w:t>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54,1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54,1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13 531,6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495,6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495,6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2 715,2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2 715,2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10 320,8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9 445,4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Уплата налогов, сборов и иных платежей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875,4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</w:t>
            </w:r>
            <w:r>
              <w:rPr>
                <w:b/>
                <w:bCs/>
              </w:rPr>
              <w:t>ное хозяйство Новосибирской области"(Организация функционирования систем жизнеобеспечения) за счет средств местного бюджета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650,7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650,7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на организацию бесперебойной работы объектов тепло-, водоснабжения и водоо</w:t>
            </w:r>
            <w:r>
              <w:rPr>
                <w:b/>
                <w:bCs/>
              </w:rPr>
              <w:t>тведения подпрограммы "Безопасность Жилищно-коммунального хозяйства Новосибирской области "ЖКХ НСО"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Cs/>
              </w:rPr>
            </w:pPr>
            <w:r>
              <w:rPr>
                <w:bCs/>
              </w:rP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36 940,1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проектов развития территорий муниципальных образований НСО,основанных на местных инициативах в рамках государственной программы НСО "Управление финансами в Новосибирской области"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457,3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</w:t>
            </w:r>
            <w:r>
              <w:t>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457,3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457,3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Субсидия на реализацию программ формирования современной городской среды подпрограммы "Благоустройство  территорий населенных пунктов" гоусдарственнйо программы Новосибирской области "Жилищно-коммунальное хозяйство Новосибирской области" (благоустройство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3 600,5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3 600,5</w:t>
            </w:r>
          </w:p>
        </w:tc>
      </w:tr>
      <w:tr w:rsidR="00B43336">
        <w:trPr>
          <w:trHeight w:val="58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3 600,5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(благоустройство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6 358,9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969,8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969,8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5 389,1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5 389,1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Субсидия на реализацию программ формирования современной городской среды подпрограммы "Благоустройство те</w:t>
            </w:r>
            <w:r>
              <w:rPr>
                <w:b/>
              </w:rPr>
              <w:t>рриторий населенных пунктов" государственной программы Новосибирской области "Жилищно-коммунальное хозяйство Новосибирской области" (организация общественных пространств и  дворовых территорий многоквартирных домов населенных пунктов Новосибирской области)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800,0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243,3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243,3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556,7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556,7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2 779,5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1 761,0</w:t>
            </w:r>
          </w:p>
        </w:tc>
      </w:tr>
      <w:tr w:rsidR="00B43336">
        <w:trPr>
          <w:trHeight w:val="585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1 761,0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923,6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923,6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Уплата налогов, сборов и иных платежей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18 019,9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17 769,9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17 769,9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Уплата налогов, сборов и иных платежей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548,6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3 563,0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1 996,0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1 996,0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B43336">
        <w:trPr>
          <w:trHeight w:val="36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604,,8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921,2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Уплата налогов, сборов и иных платежей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B43336">
        <w:trPr>
          <w:trHeight w:val="9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 в рамках гос. про</w:t>
            </w:r>
            <w:r>
              <w:rPr>
                <w:b/>
                <w:bCs/>
              </w:rPr>
              <w:t>граммы НСО"Управление финансами в НСО".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573,2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573,2</w:t>
            </w:r>
          </w:p>
        </w:tc>
      </w:tr>
      <w:tr w:rsidR="00B43336">
        <w:trPr>
          <w:trHeight w:val="54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на реализацию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Иные бюджетные ассигнования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75,6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программы формирования современной городской среды (благоустройство обществ</w:t>
            </w:r>
            <w:r>
              <w:rPr>
                <w:b/>
                <w:bCs/>
              </w:rPr>
              <w:t>енных пространств населенных пунктов Новосибирской области)за счет средств местного бюджета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136,4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115,6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Софинансирование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(организаци</w:t>
            </w:r>
            <w:r>
              <w:rPr>
                <w:b/>
              </w:rPr>
              <w:t>я общественных пространств и  дворовых территорий многоквартирных домов населенных пунктов Новосибирской области) за счет средств местного бюджета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</w:t>
            </w:r>
            <w:r>
              <w:t>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Бюджетные инвестиции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Проведение мероприятий для детей и молодежи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18,0</w:t>
            </w:r>
          </w:p>
        </w:tc>
      </w:tr>
      <w:tr w:rsidR="00B43336">
        <w:trPr>
          <w:trHeight w:val="30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Стипендии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641,2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641,2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Учреждения культуры и мероприятия  в сфере культуры и кинематографии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626,2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Стипендии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565,1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565,1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Доплаты к пенсиям гос. служащих субъектов РФ и муниципальных служащих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565,1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298,9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Другие вопросы в области физической культуры и спорта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Мероприятия в области спорта и физической культуры, туризма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258,9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254,4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254,4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Стипендии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pPr>
              <w:rPr>
                <w:b/>
              </w:rPr>
            </w:pPr>
            <w:r>
              <w:rPr>
                <w:b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B43336">
        <w:trPr>
          <w:trHeight w:val="390"/>
        </w:trPr>
        <w:tc>
          <w:tcPr>
            <w:tcW w:w="9488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3336" w:rsidRDefault="006332B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43336" w:rsidRDefault="006332B8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43336" w:rsidRDefault="006332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</w:tbl>
    <w:p w:rsidR="00B43336" w:rsidRDefault="00B43336">
      <w:pPr>
        <w:ind w:left="851" w:hanging="851"/>
        <w:jc w:val="right"/>
      </w:pPr>
    </w:p>
    <w:p w:rsidR="00B43336" w:rsidRDefault="00B43336">
      <w:pPr>
        <w:ind w:left="851" w:hanging="851"/>
        <w:jc w:val="right"/>
      </w:pPr>
    </w:p>
    <w:p w:rsidR="00B43336" w:rsidRDefault="00B43336">
      <w:pPr>
        <w:ind w:left="851" w:hanging="851"/>
        <w:jc w:val="right"/>
        <w:rPr>
          <w:sz w:val="16"/>
          <w:szCs w:val="16"/>
        </w:rPr>
      </w:pPr>
    </w:p>
    <w:sectPr w:rsidR="00B43336">
      <w:footerReference w:type="even" r:id="rId7"/>
      <w:footerReference w:type="default" r:id="rId8"/>
      <w:pgSz w:w="16838" w:h="11906" w:orient="landscape"/>
      <w:pgMar w:top="425" w:right="964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2B8" w:rsidRDefault="006332B8">
      <w:r>
        <w:separator/>
      </w:r>
    </w:p>
  </w:endnote>
  <w:endnote w:type="continuationSeparator" w:id="0">
    <w:p w:rsidR="006332B8" w:rsidRDefault="0063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336" w:rsidRDefault="006332B8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43336" w:rsidRDefault="00B43336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336" w:rsidRDefault="00B43336">
    <w:pPr>
      <w:pStyle w:val="ad"/>
      <w:framePr w:wrap="around" w:vAnchor="text" w:hAnchor="margin" w:xAlign="right" w:y="1"/>
      <w:rPr>
        <w:rStyle w:val="afa"/>
      </w:rPr>
    </w:pPr>
  </w:p>
  <w:p w:rsidR="00B43336" w:rsidRDefault="00B43336">
    <w:pPr>
      <w:pStyle w:val="ad"/>
      <w:framePr w:wrap="around" w:vAnchor="text" w:hAnchor="margin" w:xAlign="center" w:y="1"/>
      <w:ind w:right="360"/>
      <w:rPr>
        <w:rStyle w:val="afa"/>
      </w:rPr>
    </w:pPr>
  </w:p>
  <w:p w:rsidR="00B43336" w:rsidRDefault="00B4333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2B8" w:rsidRDefault="006332B8">
      <w:r>
        <w:separator/>
      </w:r>
    </w:p>
  </w:footnote>
  <w:footnote w:type="continuationSeparator" w:id="0">
    <w:p w:rsidR="006332B8" w:rsidRDefault="00633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776537"/>
    <w:multiLevelType w:val="hybridMultilevel"/>
    <w:tmpl w:val="9BEC1E10"/>
    <w:lvl w:ilvl="0" w:tplc="C2E2E4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D5021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7CCB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16514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34CE6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06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084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C8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BE4E6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3336"/>
    <w:rsid w:val="006332B8"/>
    <w:rsid w:val="008603DF"/>
    <w:rsid w:val="00B4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0D2E7-7A15-4534-B2CB-71453C4BC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rPr>
      <w:sz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semiHidden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82">
    <w:name w:val="Основной шрифт абзаца;Знак Знак8"/>
    <w:link w:val="UserStyle4"/>
    <w:semiHidden/>
  </w:style>
  <w:style w:type="character" w:styleId="afa">
    <w:name w:val="page number"/>
    <w:basedOn w:val="82"/>
  </w:style>
  <w:style w:type="paragraph" w:styleId="afb">
    <w:name w:val="Plain Text"/>
    <w:basedOn w:val="a"/>
    <w:link w:val="afc"/>
    <w:rPr>
      <w:rFonts w:ascii="Courier New" w:hAnsi="Courier New" w:cs="Courier New"/>
      <w:sz w:val="20"/>
      <w:szCs w:val="20"/>
    </w:rPr>
  </w:style>
  <w:style w:type="paragraph" w:customStyle="1" w:styleId="afd">
    <w:name w:val="Îáû÷íûé"/>
    <w:rPr>
      <w:sz w:val="24"/>
    </w:rPr>
  </w:style>
  <w:style w:type="paragraph" w:styleId="33">
    <w:name w:val="Body Text 3"/>
    <w:basedOn w:val="a"/>
    <w:link w:val="34"/>
    <w:pPr>
      <w:jc w:val="both"/>
    </w:pPr>
    <w:rPr>
      <w:b/>
      <w:sz w:val="28"/>
      <w:szCs w:val="20"/>
    </w:rPr>
  </w:style>
  <w:style w:type="paragraph" w:styleId="afe">
    <w:name w:val="Body Text Indent"/>
    <w:basedOn w:val="a"/>
    <w:link w:val="aff"/>
    <w:pPr>
      <w:ind w:firstLine="709"/>
      <w:jc w:val="both"/>
    </w:pPr>
    <w:rPr>
      <w:sz w:val="28"/>
      <w:szCs w:val="20"/>
    </w:rPr>
  </w:style>
  <w:style w:type="character" w:styleId="aff0">
    <w:name w:val="annotation reference"/>
    <w:semiHidden/>
    <w:rPr>
      <w:sz w:val="16"/>
    </w:rPr>
  </w:style>
  <w:style w:type="paragraph" w:styleId="aff1">
    <w:name w:val="annotation text"/>
    <w:basedOn w:val="a"/>
    <w:link w:val="aff2"/>
    <w:semiHidden/>
    <w:rPr>
      <w:sz w:val="20"/>
    </w:rPr>
  </w:style>
  <w:style w:type="paragraph" w:customStyle="1" w:styleId="UserStyle4">
    <w:name w:val="UserStyle_4"/>
    <w:basedOn w:val="a"/>
    <w:link w:val="8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3">
    <w:name w:val="Strong"/>
    <w:qFormat/>
    <w:rPr>
      <w:b/>
      <w:bCs/>
    </w:rPr>
  </w:style>
  <w:style w:type="paragraph" w:styleId="aff4">
    <w:name w:val="Body Text"/>
    <w:basedOn w:val="a"/>
    <w:link w:val="aff5"/>
    <w:pPr>
      <w:spacing w:after="120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aff6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7">
    <w:name w:val="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8">
    <w:name w:val="Balloon Text"/>
    <w:basedOn w:val="a"/>
    <w:link w:val="aff9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link w:val="aff8"/>
    <w:rPr>
      <w:rFonts w:ascii="Tahoma" w:hAnsi="Tahoma" w:cs="Tahoma"/>
      <w:sz w:val="16"/>
      <w:szCs w:val="16"/>
    </w:rPr>
  </w:style>
  <w:style w:type="character" w:customStyle="1" w:styleId="af3">
    <w:name w:val="Текст сноски Знак"/>
    <w:link w:val="af2"/>
    <w:rPr>
      <w:szCs w:val="24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10">
    <w:name w:val="Заголовок 1 Знак"/>
    <w:link w:val="1"/>
    <w:rPr>
      <w:b/>
      <w:color w:val="000000"/>
      <w:szCs w:val="24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aff2">
    <w:name w:val="Текст примечания Знак"/>
    <w:link w:val="aff1"/>
    <w:semiHidden/>
    <w:rPr>
      <w:szCs w:val="24"/>
    </w:rPr>
  </w:style>
  <w:style w:type="character" w:customStyle="1" w:styleId="aff">
    <w:name w:val="Основной текст с отступом Знак"/>
    <w:link w:val="afe"/>
    <w:rPr>
      <w:sz w:val="28"/>
    </w:rPr>
  </w:style>
  <w:style w:type="character" w:customStyle="1" w:styleId="34">
    <w:name w:val="Основной текст 3 Знак"/>
    <w:link w:val="33"/>
    <w:rPr>
      <w:b/>
      <w:sz w:val="28"/>
    </w:rPr>
  </w:style>
  <w:style w:type="character" w:customStyle="1" w:styleId="afc">
    <w:name w:val="Текст Знак"/>
    <w:link w:val="afb"/>
    <w:rPr>
      <w:rFonts w:ascii="Courier New" w:hAnsi="Courier New" w:cs="Courier New"/>
    </w:rPr>
  </w:style>
  <w:style w:type="paragraph" w:customStyle="1" w:styleId="affb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7">
    <w:name w:val="Знак Знак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rPr>
      <w:b/>
      <w:bCs/>
      <w:i/>
      <w:iCs/>
      <w:sz w:val="26"/>
      <w:szCs w:val="26"/>
    </w:rPr>
  </w:style>
  <w:style w:type="character" w:customStyle="1" w:styleId="aff5">
    <w:name w:val="Основной текст Знак"/>
    <w:link w:val="aff4"/>
    <w:rPr>
      <w:sz w:val="24"/>
      <w:szCs w:val="24"/>
    </w:rPr>
  </w:style>
  <w:style w:type="character" w:customStyle="1" w:styleId="26">
    <w:name w:val="Основной текст 2 Знак"/>
    <w:link w:val="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3229</Words>
  <Characters>18408</Characters>
  <Application>Microsoft Office Word</Application>
  <DocSecurity>0</DocSecurity>
  <Lines>153</Lines>
  <Paragraphs>43</Paragraphs>
  <ScaleCrop>false</ScaleCrop>
  <Company>ФИНТЕХ</Company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 к Федеральному закону "О бюджетной классификации Российской Федерации" (в редакции Федерального закона         о</dc:title>
  <dc:creator>Вяльсова С.</dc:creator>
  <cp:lastModifiedBy>Пользователь Windows</cp:lastModifiedBy>
  <cp:revision>357</cp:revision>
  <dcterms:created xsi:type="dcterms:W3CDTF">2019-03-22T02:36:00Z</dcterms:created>
  <dcterms:modified xsi:type="dcterms:W3CDTF">2023-05-23T09:41:00Z</dcterms:modified>
  <cp:version>1048576</cp:version>
</cp:coreProperties>
</file>